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868" w:rsidRPr="001E221A" w:rsidRDefault="009C2868" w:rsidP="009C2868">
      <w:pPr>
        <w:rPr>
          <w:rFonts w:asciiTheme="minorHAnsi" w:hAnsiTheme="minorHAnsi" w:cstheme="minorHAnsi"/>
          <w:b/>
          <w:sz w:val="32"/>
          <w:szCs w:val="32"/>
        </w:rPr>
      </w:pPr>
      <w:bookmarkStart w:id="0" w:name="_GoBack"/>
      <w:bookmarkEnd w:id="0"/>
    </w:p>
    <w:p w:rsidR="009C2868" w:rsidRPr="001E221A" w:rsidRDefault="009C2868" w:rsidP="009C2868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1E221A">
        <w:rPr>
          <w:rFonts w:asciiTheme="minorHAnsi" w:hAnsiTheme="minorHAnsi" w:cstheme="minorHAnsi"/>
          <w:b/>
          <w:sz w:val="32"/>
          <w:szCs w:val="32"/>
        </w:rPr>
        <w:t xml:space="preserve">Přehled rozsáhlejších výluk na železnici ve </w:t>
      </w:r>
      <w:r w:rsidR="001E221A" w:rsidRPr="001E221A">
        <w:rPr>
          <w:rFonts w:asciiTheme="minorHAnsi" w:hAnsiTheme="minorHAnsi" w:cstheme="minorHAnsi"/>
          <w:b/>
          <w:sz w:val="32"/>
          <w:szCs w:val="32"/>
        </w:rPr>
        <w:t>Středočeském kraji (období červenec – září</w:t>
      </w:r>
      <w:r w:rsidRPr="001E221A">
        <w:rPr>
          <w:rFonts w:asciiTheme="minorHAnsi" w:hAnsiTheme="minorHAnsi" w:cstheme="minorHAnsi"/>
          <w:b/>
          <w:sz w:val="32"/>
          <w:szCs w:val="32"/>
        </w:rPr>
        <w:t xml:space="preserve"> 2023)</w:t>
      </w:r>
    </w:p>
    <w:p w:rsidR="009C2868" w:rsidRPr="001E221A" w:rsidRDefault="009C2868" w:rsidP="009C2868">
      <w:pPr>
        <w:jc w:val="left"/>
        <w:rPr>
          <w:rFonts w:asciiTheme="minorHAnsi" w:hAnsiTheme="minorHAnsi" w:cstheme="minorHAnsi"/>
          <w:b/>
          <w:sz w:val="24"/>
          <w:szCs w:val="24"/>
        </w:rPr>
      </w:pPr>
    </w:p>
    <w:p w:rsidR="009C2868" w:rsidRPr="001E221A" w:rsidRDefault="009C2868" w:rsidP="009C2868">
      <w:pPr>
        <w:rPr>
          <w:rFonts w:asciiTheme="minorHAnsi" w:hAnsiTheme="minorHAnsi" w:cstheme="minorHAnsi"/>
          <w:b/>
          <w:sz w:val="28"/>
          <w:szCs w:val="28"/>
        </w:rPr>
      </w:pPr>
      <w:r w:rsidRPr="001E221A">
        <w:rPr>
          <w:rFonts w:asciiTheme="minorHAnsi" w:hAnsiTheme="minorHAnsi" w:cstheme="minorHAnsi"/>
          <w:b/>
          <w:sz w:val="28"/>
          <w:szCs w:val="28"/>
        </w:rPr>
        <w:t>Níže je uvedený přehled tratí, kde jsou plánovány výluky s dobou konání delší než 1 týden (uvedené termíny je však nutné brát jako předběžné – z důvodů počasí, dodavatelských vztahů nebo aktuálního stavu techniky může dojít k drobným posunům nebo změnám).</w:t>
      </w:r>
    </w:p>
    <w:p w:rsidR="001E221A" w:rsidRPr="001E221A" w:rsidRDefault="001E221A" w:rsidP="001E221A">
      <w:pPr>
        <w:jc w:val="left"/>
        <w:rPr>
          <w:rFonts w:asciiTheme="minorHAnsi" w:hAnsiTheme="minorHAnsi" w:cstheme="minorHAnsi"/>
          <w:b/>
          <w:sz w:val="24"/>
          <w:szCs w:val="24"/>
        </w:rPr>
      </w:pPr>
    </w:p>
    <w:p w:rsidR="001E221A" w:rsidRPr="001E221A" w:rsidRDefault="001E221A" w:rsidP="001E221A">
      <w:pPr>
        <w:rPr>
          <w:rFonts w:asciiTheme="minorHAnsi" w:hAnsiTheme="minorHAnsi" w:cstheme="minorHAnsi"/>
          <w:b/>
          <w:sz w:val="24"/>
          <w:szCs w:val="24"/>
        </w:rPr>
      </w:pPr>
      <w:r w:rsidRPr="001E221A">
        <w:rPr>
          <w:rFonts w:asciiTheme="minorHAnsi" w:hAnsiTheme="minorHAnsi" w:cstheme="minorHAnsi"/>
          <w:b/>
          <w:sz w:val="24"/>
          <w:szCs w:val="24"/>
        </w:rPr>
        <w:br/>
        <w:t>Trať 011 Praha – Kolín, úsek Pečky - Kolín</w:t>
      </w:r>
    </w:p>
    <w:p w:rsidR="001E221A" w:rsidRPr="001E221A" w:rsidRDefault="001E221A" w:rsidP="001E221A">
      <w:pPr>
        <w:rPr>
          <w:rFonts w:asciiTheme="minorHAnsi" w:hAnsiTheme="minorHAnsi" w:cstheme="minorHAnsi"/>
          <w:sz w:val="24"/>
          <w:szCs w:val="24"/>
        </w:rPr>
      </w:pPr>
      <w:r w:rsidRPr="001E221A">
        <w:rPr>
          <w:rFonts w:asciiTheme="minorHAnsi" w:hAnsiTheme="minorHAnsi" w:cstheme="minorHAnsi"/>
          <w:sz w:val="24"/>
          <w:szCs w:val="24"/>
        </w:rPr>
        <w:t>V období 16. – 25. srpna omezení kapacity v úseku Pečky - Kolín. Vlaky linky S1 v daném období a úseku budou nahrazeny náhradní autobusovou dopravou dle zveřejněného výlukového jízdního řádu.</w:t>
      </w:r>
    </w:p>
    <w:p w:rsidR="001E221A" w:rsidRPr="001E221A" w:rsidRDefault="001E221A" w:rsidP="001E221A">
      <w:pPr>
        <w:rPr>
          <w:rFonts w:asciiTheme="minorHAnsi" w:hAnsiTheme="minorHAnsi" w:cstheme="minorHAnsi"/>
          <w:sz w:val="24"/>
          <w:szCs w:val="24"/>
        </w:rPr>
      </w:pPr>
    </w:p>
    <w:p w:rsidR="001E221A" w:rsidRPr="001E221A" w:rsidRDefault="001E221A" w:rsidP="001E221A">
      <w:pPr>
        <w:rPr>
          <w:rFonts w:asciiTheme="minorHAnsi" w:hAnsiTheme="minorHAnsi" w:cstheme="minorHAnsi"/>
          <w:b/>
          <w:sz w:val="24"/>
          <w:szCs w:val="24"/>
        </w:rPr>
      </w:pPr>
      <w:r w:rsidRPr="001E221A">
        <w:rPr>
          <w:rFonts w:asciiTheme="minorHAnsi" w:hAnsiTheme="minorHAnsi" w:cstheme="minorHAnsi"/>
          <w:b/>
          <w:sz w:val="24"/>
          <w:szCs w:val="24"/>
        </w:rPr>
        <w:t>Trať 064 Mladá Boleslav – Lomnice nad Popelkou, úsek Mladá Boleslav – Dolní Bousov</w:t>
      </w:r>
    </w:p>
    <w:p w:rsidR="001E221A" w:rsidRPr="001E221A" w:rsidRDefault="001E221A" w:rsidP="001E221A">
      <w:pPr>
        <w:rPr>
          <w:rFonts w:asciiTheme="minorHAnsi" w:hAnsiTheme="minorHAnsi" w:cstheme="minorHAnsi"/>
          <w:sz w:val="24"/>
          <w:szCs w:val="24"/>
        </w:rPr>
      </w:pPr>
      <w:r w:rsidRPr="001E221A">
        <w:rPr>
          <w:rFonts w:asciiTheme="minorHAnsi" w:hAnsiTheme="minorHAnsi" w:cstheme="minorHAnsi"/>
          <w:sz w:val="24"/>
          <w:szCs w:val="24"/>
        </w:rPr>
        <w:t>V období 24. července – 1. srpna výluka v úseku Mladá Boleslav – Dolní Bousov. Všechny vlaky v daném období a úseku budou nahrazeny náhradní autobusovou dopravou dle zveřejněného výlukového jízdního řádu.</w:t>
      </w:r>
    </w:p>
    <w:p w:rsidR="001E221A" w:rsidRPr="001E221A" w:rsidRDefault="001E221A" w:rsidP="001E221A">
      <w:pPr>
        <w:rPr>
          <w:rFonts w:asciiTheme="minorHAnsi" w:hAnsiTheme="minorHAnsi" w:cstheme="minorHAnsi"/>
          <w:b/>
          <w:sz w:val="24"/>
          <w:szCs w:val="24"/>
        </w:rPr>
      </w:pPr>
    </w:p>
    <w:p w:rsidR="001E221A" w:rsidRPr="001E221A" w:rsidRDefault="001E221A" w:rsidP="001E221A">
      <w:pPr>
        <w:rPr>
          <w:rFonts w:asciiTheme="minorHAnsi" w:hAnsiTheme="minorHAnsi" w:cstheme="minorHAnsi"/>
          <w:sz w:val="24"/>
          <w:szCs w:val="24"/>
        </w:rPr>
      </w:pPr>
      <w:r w:rsidRPr="001E221A">
        <w:rPr>
          <w:rFonts w:asciiTheme="minorHAnsi" w:hAnsiTheme="minorHAnsi" w:cstheme="minorHAnsi"/>
          <w:b/>
          <w:sz w:val="24"/>
          <w:szCs w:val="24"/>
        </w:rPr>
        <w:t>Trať 091 Praha – Kralupy nad Vltavou, celá trať</w:t>
      </w:r>
    </w:p>
    <w:p w:rsidR="001E221A" w:rsidRPr="001E221A" w:rsidRDefault="001E221A" w:rsidP="001E221A">
      <w:pPr>
        <w:rPr>
          <w:rFonts w:asciiTheme="minorHAnsi" w:hAnsiTheme="minorHAnsi" w:cstheme="minorHAnsi"/>
          <w:sz w:val="24"/>
          <w:szCs w:val="24"/>
        </w:rPr>
      </w:pPr>
      <w:r w:rsidRPr="001E221A">
        <w:rPr>
          <w:rFonts w:asciiTheme="minorHAnsi" w:hAnsiTheme="minorHAnsi" w:cstheme="minorHAnsi"/>
          <w:sz w:val="24"/>
          <w:szCs w:val="24"/>
        </w:rPr>
        <w:t>V období 19. července – 5. srpna omezení kapacity trati v úseku Roztoky u Prahy – Libčice nad Vltavou, které zapříčiní po celé období výluky v úseku Praha Masarykovo nádraží – Kralupy nad Vltavou celodenní 60minutový interval vlaků linky S4.</w:t>
      </w:r>
    </w:p>
    <w:p w:rsidR="001E221A" w:rsidRPr="001E221A" w:rsidRDefault="001E221A" w:rsidP="001E221A">
      <w:pPr>
        <w:rPr>
          <w:rFonts w:asciiTheme="minorHAnsi" w:hAnsiTheme="minorHAnsi" w:cstheme="minorHAnsi"/>
          <w:b/>
          <w:sz w:val="24"/>
          <w:szCs w:val="24"/>
        </w:rPr>
      </w:pPr>
    </w:p>
    <w:p w:rsidR="001E221A" w:rsidRPr="001E221A" w:rsidRDefault="001E221A" w:rsidP="001E221A">
      <w:pPr>
        <w:rPr>
          <w:rFonts w:asciiTheme="minorHAnsi" w:hAnsiTheme="minorHAnsi" w:cstheme="minorHAnsi"/>
          <w:b/>
          <w:sz w:val="24"/>
          <w:szCs w:val="24"/>
        </w:rPr>
      </w:pPr>
      <w:r w:rsidRPr="001E221A">
        <w:rPr>
          <w:rFonts w:asciiTheme="minorHAnsi" w:hAnsiTheme="minorHAnsi" w:cstheme="minorHAnsi"/>
          <w:b/>
          <w:sz w:val="24"/>
          <w:szCs w:val="24"/>
        </w:rPr>
        <w:t>Trať 093 Kralupy nad Vltavou – Kladno, úsek Brandýsek - Kladno</w:t>
      </w:r>
    </w:p>
    <w:p w:rsidR="001E221A" w:rsidRPr="001E221A" w:rsidRDefault="001E221A" w:rsidP="001E221A">
      <w:pPr>
        <w:rPr>
          <w:rFonts w:asciiTheme="minorHAnsi" w:hAnsiTheme="minorHAnsi" w:cstheme="minorHAnsi"/>
          <w:sz w:val="24"/>
          <w:szCs w:val="24"/>
        </w:rPr>
      </w:pPr>
      <w:r w:rsidRPr="001E221A">
        <w:rPr>
          <w:rFonts w:asciiTheme="minorHAnsi" w:hAnsiTheme="minorHAnsi" w:cstheme="minorHAnsi"/>
          <w:sz w:val="24"/>
          <w:szCs w:val="24"/>
        </w:rPr>
        <w:t>V období 1. července 2023 – 31. července 2024 dlouhodobá výluka v úseku Brandýsek – Kladno. Všechny vlaky v daném období a úseku budou nahrazeny náhradní autobusovou dopravou dle zveřejněného výlukového jízdního řádu.</w:t>
      </w:r>
    </w:p>
    <w:p w:rsidR="001E221A" w:rsidRPr="001E221A" w:rsidRDefault="001E221A" w:rsidP="001E221A">
      <w:pPr>
        <w:rPr>
          <w:rFonts w:asciiTheme="minorHAnsi" w:hAnsiTheme="minorHAnsi" w:cstheme="minorHAnsi"/>
          <w:sz w:val="24"/>
          <w:szCs w:val="24"/>
        </w:rPr>
      </w:pPr>
    </w:p>
    <w:p w:rsidR="001E221A" w:rsidRPr="001E221A" w:rsidRDefault="001E221A" w:rsidP="001E221A">
      <w:pPr>
        <w:rPr>
          <w:rFonts w:asciiTheme="minorHAnsi" w:hAnsiTheme="minorHAnsi" w:cstheme="minorHAnsi"/>
          <w:b/>
          <w:sz w:val="24"/>
          <w:szCs w:val="24"/>
        </w:rPr>
      </w:pPr>
      <w:r w:rsidRPr="001E221A">
        <w:rPr>
          <w:rFonts w:asciiTheme="minorHAnsi" w:hAnsiTheme="minorHAnsi" w:cstheme="minorHAnsi"/>
          <w:b/>
          <w:sz w:val="24"/>
          <w:szCs w:val="24"/>
        </w:rPr>
        <w:t>Trať 111 Kralupy nad Vltavou – Velvary, celá trať</w:t>
      </w:r>
    </w:p>
    <w:p w:rsidR="001E221A" w:rsidRPr="001E221A" w:rsidRDefault="001E221A" w:rsidP="001E221A">
      <w:pPr>
        <w:rPr>
          <w:rFonts w:asciiTheme="minorHAnsi" w:hAnsiTheme="minorHAnsi" w:cstheme="minorHAnsi"/>
          <w:sz w:val="24"/>
          <w:szCs w:val="24"/>
        </w:rPr>
      </w:pPr>
      <w:r w:rsidRPr="001E221A">
        <w:rPr>
          <w:rFonts w:asciiTheme="minorHAnsi" w:hAnsiTheme="minorHAnsi" w:cstheme="minorHAnsi"/>
          <w:sz w:val="24"/>
          <w:szCs w:val="24"/>
        </w:rPr>
        <w:t>V období 5. srpna – 21. srpna v celé trati. Všechny vlaky v tomto období budou nahrazeny náhradní autobusovou dopravou dle zveřejněného výlukového jízdního řádu.</w:t>
      </w:r>
    </w:p>
    <w:p w:rsidR="001E221A" w:rsidRPr="001E221A" w:rsidRDefault="001E221A" w:rsidP="001E221A">
      <w:pPr>
        <w:rPr>
          <w:rFonts w:asciiTheme="minorHAnsi" w:hAnsiTheme="minorHAnsi" w:cstheme="minorHAnsi"/>
          <w:sz w:val="24"/>
          <w:szCs w:val="24"/>
        </w:rPr>
      </w:pPr>
    </w:p>
    <w:p w:rsidR="001E221A" w:rsidRPr="001E221A" w:rsidRDefault="001E221A" w:rsidP="001E221A">
      <w:pPr>
        <w:rPr>
          <w:rFonts w:asciiTheme="minorHAnsi" w:hAnsiTheme="minorHAnsi" w:cstheme="minorHAnsi"/>
          <w:b/>
          <w:sz w:val="24"/>
          <w:szCs w:val="24"/>
        </w:rPr>
      </w:pPr>
      <w:r w:rsidRPr="001E221A">
        <w:rPr>
          <w:rFonts w:asciiTheme="minorHAnsi" w:hAnsiTheme="minorHAnsi" w:cstheme="minorHAnsi"/>
          <w:b/>
          <w:sz w:val="24"/>
          <w:szCs w:val="24"/>
        </w:rPr>
        <w:t>Trať 120 Praha – Rakovník, úsek Praha - Kladno</w:t>
      </w:r>
    </w:p>
    <w:p w:rsidR="001E221A" w:rsidRPr="001E221A" w:rsidRDefault="001E221A" w:rsidP="001E221A">
      <w:pPr>
        <w:rPr>
          <w:rFonts w:asciiTheme="minorHAnsi" w:hAnsiTheme="minorHAnsi" w:cstheme="minorHAnsi"/>
          <w:sz w:val="24"/>
          <w:szCs w:val="24"/>
        </w:rPr>
      </w:pPr>
      <w:r w:rsidRPr="001E221A">
        <w:rPr>
          <w:rFonts w:asciiTheme="minorHAnsi" w:hAnsiTheme="minorHAnsi" w:cstheme="minorHAnsi"/>
          <w:sz w:val="24"/>
          <w:szCs w:val="24"/>
        </w:rPr>
        <w:t>V období 1. – 21. července výluka v úseku Praha - Kladno. Všechny vlaky v daném období a úseku budou nahrazeny náhradní autobusovou dopravou dle zveřejněného výlukového jízdního řádu.</w:t>
      </w:r>
    </w:p>
    <w:p w:rsidR="001E221A" w:rsidRPr="001E221A" w:rsidRDefault="001E221A" w:rsidP="001E221A">
      <w:pPr>
        <w:rPr>
          <w:rFonts w:asciiTheme="minorHAnsi" w:hAnsiTheme="minorHAnsi" w:cstheme="minorHAnsi"/>
          <w:b/>
          <w:sz w:val="24"/>
          <w:szCs w:val="24"/>
        </w:rPr>
      </w:pPr>
    </w:p>
    <w:p w:rsidR="001E221A" w:rsidRPr="001E221A" w:rsidRDefault="001E221A" w:rsidP="001E221A">
      <w:pPr>
        <w:rPr>
          <w:rFonts w:asciiTheme="minorHAnsi" w:hAnsiTheme="minorHAnsi" w:cstheme="minorHAnsi"/>
          <w:b/>
          <w:sz w:val="24"/>
          <w:szCs w:val="24"/>
        </w:rPr>
      </w:pPr>
      <w:r w:rsidRPr="001E221A">
        <w:rPr>
          <w:rFonts w:asciiTheme="minorHAnsi" w:hAnsiTheme="minorHAnsi" w:cstheme="minorHAnsi"/>
          <w:b/>
          <w:sz w:val="24"/>
          <w:szCs w:val="24"/>
        </w:rPr>
        <w:lastRenderedPageBreak/>
        <w:t>Trať 121 Hostivice – Podlešín, celá trať</w:t>
      </w:r>
    </w:p>
    <w:p w:rsidR="001E221A" w:rsidRPr="001E221A" w:rsidRDefault="001E221A" w:rsidP="001E221A">
      <w:pPr>
        <w:rPr>
          <w:rFonts w:asciiTheme="minorHAnsi" w:hAnsiTheme="minorHAnsi" w:cstheme="minorHAnsi"/>
          <w:sz w:val="24"/>
          <w:szCs w:val="24"/>
        </w:rPr>
      </w:pPr>
      <w:r w:rsidRPr="001E221A">
        <w:rPr>
          <w:rFonts w:asciiTheme="minorHAnsi" w:hAnsiTheme="minorHAnsi" w:cstheme="minorHAnsi"/>
          <w:sz w:val="24"/>
          <w:szCs w:val="24"/>
        </w:rPr>
        <w:t>V období 1. – 21. července výluka v celé trati. Všechny vlaky v tomto období budou nahrazeny náhradní autobusovou dopravou dle zveřejněného výlukového jízdního řádu.</w:t>
      </w:r>
    </w:p>
    <w:p w:rsidR="001E221A" w:rsidRPr="001E221A" w:rsidRDefault="001E221A" w:rsidP="001E221A">
      <w:pPr>
        <w:rPr>
          <w:rFonts w:asciiTheme="minorHAnsi" w:hAnsiTheme="minorHAnsi" w:cstheme="minorHAnsi"/>
          <w:b/>
          <w:sz w:val="24"/>
          <w:szCs w:val="24"/>
        </w:rPr>
      </w:pPr>
    </w:p>
    <w:p w:rsidR="001E221A" w:rsidRPr="001E221A" w:rsidRDefault="001E221A" w:rsidP="001E221A">
      <w:pPr>
        <w:rPr>
          <w:rFonts w:asciiTheme="minorHAnsi" w:hAnsiTheme="minorHAnsi" w:cstheme="minorHAnsi"/>
          <w:b/>
          <w:sz w:val="24"/>
          <w:szCs w:val="24"/>
        </w:rPr>
      </w:pPr>
      <w:r w:rsidRPr="001E221A">
        <w:rPr>
          <w:rFonts w:asciiTheme="minorHAnsi" w:hAnsiTheme="minorHAnsi" w:cstheme="minorHAnsi"/>
          <w:b/>
          <w:sz w:val="24"/>
          <w:szCs w:val="24"/>
        </w:rPr>
        <w:t>Trať 122 Praha – Hostivice – Rudná u Prahy, úsek Hostivice – Rudná u Prahy</w:t>
      </w:r>
    </w:p>
    <w:p w:rsidR="001E221A" w:rsidRPr="001E221A" w:rsidRDefault="001E221A" w:rsidP="001E221A">
      <w:pPr>
        <w:rPr>
          <w:rFonts w:asciiTheme="minorHAnsi" w:hAnsiTheme="minorHAnsi" w:cstheme="minorHAnsi"/>
          <w:sz w:val="24"/>
          <w:szCs w:val="24"/>
        </w:rPr>
      </w:pPr>
      <w:r w:rsidRPr="001E221A">
        <w:rPr>
          <w:rFonts w:asciiTheme="minorHAnsi" w:hAnsiTheme="minorHAnsi" w:cstheme="minorHAnsi"/>
          <w:sz w:val="24"/>
          <w:szCs w:val="24"/>
        </w:rPr>
        <w:t>V období 1. – 21. července výluka v úseku Hostivice – Rudná u Prahy. Všechny vlaky v daném období a úseku budou nahrazeny náhradní autobusovou dopravou dle zveřejněného výlukového jízdního řádu.</w:t>
      </w:r>
    </w:p>
    <w:p w:rsidR="001E221A" w:rsidRPr="001E221A" w:rsidRDefault="001E221A" w:rsidP="001E221A">
      <w:pPr>
        <w:rPr>
          <w:rFonts w:asciiTheme="minorHAnsi" w:hAnsiTheme="minorHAnsi" w:cstheme="minorHAnsi"/>
          <w:sz w:val="24"/>
          <w:szCs w:val="24"/>
        </w:rPr>
      </w:pPr>
    </w:p>
    <w:p w:rsidR="001E221A" w:rsidRPr="001E221A" w:rsidRDefault="001E221A" w:rsidP="001E221A">
      <w:pPr>
        <w:rPr>
          <w:rFonts w:asciiTheme="minorHAnsi" w:hAnsiTheme="minorHAnsi" w:cstheme="minorHAnsi"/>
          <w:b/>
          <w:sz w:val="24"/>
          <w:szCs w:val="24"/>
        </w:rPr>
      </w:pPr>
      <w:r w:rsidRPr="001E221A">
        <w:rPr>
          <w:rFonts w:asciiTheme="minorHAnsi" w:hAnsiTheme="minorHAnsi" w:cstheme="minorHAnsi"/>
          <w:b/>
          <w:sz w:val="24"/>
          <w:szCs w:val="24"/>
        </w:rPr>
        <w:t>Trať 200 Beroun - Protivín, úsek Příbram – Březnice</w:t>
      </w:r>
    </w:p>
    <w:p w:rsidR="001E221A" w:rsidRPr="001E221A" w:rsidRDefault="001E221A" w:rsidP="001E221A">
      <w:pPr>
        <w:rPr>
          <w:rFonts w:asciiTheme="minorHAnsi" w:hAnsiTheme="minorHAnsi" w:cstheme="minorHAnsi"/>
          <w:sz w:val="24"/>
          <w:szCs w:val="24"/>
        </w:rPr>
      </w:pPr>
      <w:r w:rsidRPr="001E221A">
        <w:rPr>
          <w:rFonts w:asciiTheme="minorHAnsi" w:hAnsiTheme="minorHAnsi" w:cstheme="minorHAnsi"/>
          <w:sz w:val="24"/>
          <w:szCs w:val="24"/>
        </w:rPr>
        <w:t>V období 26. července – 17. srpna výluka v úseku Březnice – Blatna. Všechny vlaky v daném období a úseku budou nahrazeny náhradní autobusovou dopravou dle zveřejněného výlukového jízdního řádu.</w:t>
      </w:r>
    </w:p>
    <w:p w:rsidR="001E221A" w:rsidRPr="001E221A" w:rsidRDefault="001E221A" w:rsidP="001E221A">
      <w:pPr>
        <w:rPr>
          <w:rFonts w:asciiTheme="minorHAnsi" w:hAnsiTheme="minorHAnsi" w:cstheme="minorHAnsi"/>
          <w:sz w:val="24"/>
          <w:szCs w:val="24"/>
        </w:rPr>
      </w:pPr>
    </w:p>
    <w:p w:rsidR="001E221A" w:rsidRPr="001E221A" w:rsidRDefault="001E221A" w:rsidP="001E221A">
      <w:pPr>
        <w:rPr>
          <w:rFonts w:asciiTheme="minorHAnsi" w:hAnsiTheme="minorHAnsi" w:cstheme="minorHAnsi"/>
          <w:b/>
          <w:sz w:val="24"/>
          <w:szCs w:val="24"/>
        </w:rPr>
      </w:pPr>
      <w:r w:rsidRPr="001E221A">
        <w:rPr>
          <w:rFonts w:asciiTheme="minorHAnsi" w:hAnsiTheme="minorHAnsi" w:cstheme="minorHAnsi"/>
          <w:b/>
          <w:sz w:val="24"/>
          <w:szCs w:val="24"/>
        </w:rPr>
        <w:t>Trať 203 Březnice – Strakonice, úsek Březnice – Blatná</w:t>
      </w:r>
    </w:p>
    <w:p w:rsidR="001E221A" w:rsidRPr="001E221A" w:rsidRDefault="001E221A" w:rsidP="001E221A">
      <w:pPr>
        <w:rPr>
          <w:rFonts w:asciiTheme="minorHAnsi" w:hAnsiTheme="minorHAnsi" w:cstheme="minorHAnsi"/>
          <w:sz w:val="24"/>
          <w:szCs w:val="24"/>
        </w:rPr>
      </w:pPr>
      <w:r w:rsidRPr="001E221A">
        <w:rPr>
          <w:rFonts w:asciiTheme="minorHAnsi" w:hAnsiTheme="minorHAnsi" w:cstheme="minorHAnsi"/>
          <w:sz w:val="24"/>
          <w:szCs w:val="24"/>
        </w:rPr>
        <w:t>V období 26. července – 17. srpna výluka v úseku Březnice – Blatna. Všechny vlaky v daném období a úseku budou nahrazeny náhradní autobusovou dopravou dle zveřejněného výlukového jízdního řádu.</w:t>
      </w:r>
    </w:p>
    <w:p w:rsidR="001E221A" w:rsidRPr="001E221A" w:rsidRDefault="001E221A" w:rsidP="001E221A">
      <w:pPr>
        <w:rPr>
          <w:rFonts w:asciiTheme="minorHAnsi" w:hAnsiTheme="minorHAnsi" w:cstheme="minorHAnsi"/>
          <w:sz w:val="24"/>
          <w:szCs w:val="24"/>
        </w:rPr>
      </w:pPr>
    </w:p>
    <w:p w:rsidR="001E221A" w:rsidRPr="001E221A" w:rsidRDefault="001E221A" w:rsidP="001E221A">
      <w:pPr>
        <w:rPr>
          <w:rFonts w:asciiTheme="minorHAnsi" w:hAnsiTheme="minorHAnsi" w:cstheme="minorHAnsi"/>
          <w:b/>
          <w:sz w:val="24"/>
          <w:szCs w:val="24"/>
        </w:rPr>
      </w:pPr>
      <w:r w:rsidRPr="001E221A">
        <w:rPr>
          <w:rFonts w:asciiTheme="minorHAnsi" w:hAnsiTheme="minorHAnsi" w:cstheme="minorHAnsi"/>
          <w:b/>
          <w:sz w:val="24"/>
          <w:szCs w:val="24"/>
        </w:rPr>
        <w:t>Trať 236 Čáslav – Třemošnice, celá trať</w:t>
      </w:r>
    </w:p>
    <w:p w:rsidR="001E221A" w:rsidRPr="001E221A" w:rsidRDefault="001E221A" w:rsidP="001E221A">
      <w:pPr>
        <w:rPr>
          <w:rFonts w:asciiTheme="minorHAnsi" w:hAnsiTheme="minorHAnsi" w:cstheme="minorHAnsi"/>
          <w:sz w:val="24"/>
          <w:szCs w:val="24"/>
        </w:rPr>
      </w:pPr>
      <w:r w:rsidRPr="001E221A">
        <w:rPr>
          <w:rFonts w:asciiTheme="minorHAnsi" w:hAnsiTheme="minorHAnsi" w:cstheme="minorHAnsi"/>
          <w:sz w:val="24"/>
          <w:szCs w:val="24"/>
        </w:rPr>
        <w:t>V období 1. – 28. srpna výluka v celé trati. Všechny vlaky v tomto období budou nahrazeny náhradní autobusovou dopravou dle zveřejněného výlukového jízdního řádu.</w:t>
      </w:r>
    </w:p>
    <w:p w:rsidR="00253B67" w:rsidRPr="009C2868" w:rsidRDefault="009C2868" w:rsidP="009C2868">
      <w:pPr>
        <w:rPr>
          <w:rFonts w:asciiTheme="minorHAnsi" w:hAnsiTheme="minorHAnsi" w:cstheme="minorHAnsi"/>
          <w:sz w:val="24"/>
          <w:szCs w:val="24"/>
        </w:rPr>
      </w:pPr>
      <w:r w:rsidRPr="009C2868">
        <w:rPr>
          <w:rFonts w:asciiTheme="minorHAnsi" w:hAnsiTheme="minorHAnsi" w:cstheme="minorHAnsi"/>
          <w:b/>
          <w:sz w:val="24"/>
          <w:szCs w:val="24"/>
        </w:rPr>
        <w:br/>
      </w:r>
      <w:r w:rsidR="00253B67" w:rsidRPr="00253B67">
        <w:rPr>
          <w:rFonts w:asciiTheme="minorHAnsi" w:hAnsiTheme="minorHAnsi" w:cstheme="minorHAnsi"/>
          <w:noProof/>
          <w:sz w:val="24"/>
          <w:szCs w:val="24"/>
          <w:lang w:eastAsia="cs-CZ"/>
        </w:rPr>
        <w:drawing>
          <wp:inline distT="0" distB="0" distL="0" distR="0">
            <wp:extent cx="5475667" cy="3081655"/>
            <wp:effectExtent l="0" t="0" r="0" b="4445"/>
            <wp:docPr id="1" name="Obrázek 1" descr="C:\Users\buchetka31\AppData\Local\Microsoft\Windows\INetCache\Content.Outlook\ZEDVSOJD\P20201208_113913 (00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uchetka31\AppData\Local\Microsoft\Windows\INetCache\Content.Outlook\ZEDVSOJD\P20201208_113913 (00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5354" cy="3087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868" w:rsidRPr="009C2868" w:rsidRDefault="009C2868" w:rsidP="009C2868">
      <w:pPr>
        <w:rPr>
          <w:rFonts w:asciiTheme="minorHAnsi" w:hAnsiTheme="minorHAnsi" w:cstheme="minorHAnsi"/>
          <w:sz w:val="24"/>
          <w:szCs w:val="24"/>
        </w:rPr>
      </w:pPr>
    </w:p>
    <w:p w:rsidR="000504B5" w:rsidRPr="009C2868" w:rsidRDefault="009C2868" w:rsidP="001E221A">
      <w:pPr>
        <w:pStyle w:val="Default"/>
        <w:jc w:val="both"/>
        <w:rPr>
          <w:rFonts w:asciiTheme="minorHAnsi" w:hAnsiTheme="minorHAnsi" w:cstheme="minorHAnsi"/>
        </w:rPr>
      </w:pPr>
      <w:r w:rsidRPr="009C2868">
        <w:rPr>
          <w:rFonts w:asciiTheme="minorHAnsi" w:eastAsia="Times New Roman" w:hAnsiTheme="minorHAnsi" w:cstheme="minorHAnsi"/>
          <w:bCs/>
          <w:iCs/>
          <w:color w:val="auto"/>
          <w:lang w:eastAsia="cs-CZ"/>
        </w:rPr>
        <w:t xml:space="preserve">Oldřich Buchetka, </w:t>
      </w:r>
      <w:r w:rsidRPr="009C2868">
        <w:rPr>
          <w:rFonts w:asciiTheme="minorHAnsi" w:eastAsia="Times New Roman" w:hAnsiTheme="minorHAnsi" w:cstheme="minorHAnsi"/>
          <w:iCs/>
          <w:color w:val="auto"/>
          <w:lang w:eastAsia="cs-CZ"/>
        </w:rPr>
        <w:t xml:space="preserve">tiskový mluvčí IDSK, tel.: 725 940 097, </w:t>
      </w:r>
      <w:hyperlink r:id="rId9" w:history="1">
        <w:r w:rsidRPr="009C2868">
          <w:rPr>
            <w:rStyle w:val="Hypertextovodkaz"/>
            <w:rFonts w:asciiTheme="minorHAnsi" w:eastAsia="Times New Roman" w:hAnsiTheme="minorHAnsi" w:cstheme="minorHAnsi"/>
            <w:iCs/>
            <w:lang w:eastAsia="cs-CZ"/>
          </w:rPr>
          <w:t>buchetka.oldrich@idsk.cz</w:t>
        </w:r>
      </w:hyperlink>
      <w:r w:rsidRPr="009C2868">
        <w:rPr>
          <w:rFonts w:asciiTheme="minorHAnsi" w:eastAsia="Times New Roman" w:hAnsiTheme="minorHAnsi" w:cstheme="minorHAnsi"/>
          <w:iCs/>
          <w:lang w:eastAsia="cs-CZ"/>
        </w:rPr>
        <w:t xml:space="preserve"> </w:t>
      </w:r>
    </w:p>
    <w:sectPr w:rsidR="000504B5" w:rsidRPr="009C2868" w:rsidSect="007D7872">
      <w:headerReference w:type="default" r:id="rId10"/>
      <w:footerReference w:type="default" r:id="rId11"/>
      <w:pgSz w:w="11906" w:h="16838"/>
      <w:pgMar w:top="1417" w:right="1417" w:bottom="1417" w:left="1417" w:header="708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7D38" w:rsidRDefault="00E27D38">
      <w:pPr>
        <w:spacing w:before="0" w:after="0"/>
      </w:pPr>
      <w:r>
        <w:separator/>
      </w:r>
    </w:p>
  </w:endnote>
  <w:endnote w:type="continuationSeparator" w:id="0">
    <w:p w:rsidR="00E27D38" w:rsidRDefault="00E27D3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1134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shd w:val="clear" w:color="auto" w:fill="E6E6E6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51"/>
      <w:gridCol w:w="9638"/>
      <w:gridCol w:w="851"/>
    </w:tblGrid>
    <w:tr w:rsidR="007D7872" w:rsidRPr="00B44D95" w:rsidTr="007D7872">
      <w:trPr>
        <w:trHeight w:hRule="exact" w:val="567"/>
        <w:jc w:val="center"/>
      </w:trPr>
      <w:tc>
        <w:tcPr>
          <w:tcW w:w="851" w:type="dxa"/>
          <w:tcBorders>
            <w:top w:val="nil"/>
            <w:bottom w:val="nil"/>
          </w:tcBorders>
          <w:shd w:val="clear" w:color="auto" w:fill="E6E6E6"/>
          <w:vAlign w:val="center"/>
        </w:tcPr>
        <w:p w:rsidR="007D7872" w:rsidRPr="00B44D95" w:rsidRDefault="00E27D38" w:rsidP="007D7872">
          <w:pPr>
            <w:pStyle w:val="Zhlav"/>
            <w:jc w:val="center"/>
          </w:pPr>
        </w:p>
      </w:tc>
      <w:tc>
        <w:tcPr>
          <w:tcW w:w="9638" w:type="dxa"/>
          <w:shd w:val="clear" w:color="auto" w:fill="E6E6E6"/>
          <w:vAlign w:val="center"/>
        </w:tcPr>
        <w:p w:rsidR="007D7872" w:rsidRDefault="009C2868" w:rsidP="007D7872">
          <w:pPr>
            <w:pStyle w:val="Zhlav"/>
            <w:jc w:val="center"/>
            <w:rPr>
              <w:b/>
              <w:sz w:val="18"/>
            </w:rPr>
          </w:pPr>
          <w:r>
            <w:rPr>
              <w:sz w:val="18"/>
            </w:rPr>
            <w:t>IDSK</w:t>
          </w:r>
          <w:r w:rsidRPr="00941845">
            <w:rPr>
              <w:sz w:val="18"/>
            </w:rPr>
            <w:t xml:space="preserve"> </w:t>
          </w:r>
          <w:r w:rsidRPr="00941845">
            <w:rPr>
              <w:b/>
            </w:rPr>
            <w:t>|</w:t>
          </w:r>
          <w:r w:rsidRPr="00941845">
            <w:rPr>
              <w:sz w:val="18"/>
            </w:rPr>
            <w:t xml:space="preserve"> Integrovaná doprava Středočeského kraje</w:t>
          </w:r>
          <w:r>
            <w:rPr>
              <w:sz w:val="18"/>
            </w:rPr>
            <w:t>, p.o.</w:t>
          </w:r>
          <w:r w:rsidRPr="00941845">
            <w:rPr>
              <w:sz w:val="18"/>
            </w:rPr>
            <w:t xml:space="preserve"> </w:t>
          </w:r>
          <w:r w:rsidRPr="00941845">
            <w:rPr>
              <w:b/>
            </w:rPr>
            <w:t>|</w:t>
          </w:r>
          <w:r w:rsidRPr="00941845">
            <w:rPr>
              <w:sz w:val="18"/>
            </w:rPr>
            <w:t xml:space="preserve"> </w:t>
          </w:r>
          <w:r>
            <w:rPr>
              <w:sz w:val="18"/>
            </w:rPr>
            <w:t xml:space="preserve">Sokolovská 100/94, 186 00 Praha 8 – Karlín </w:t>
          </w:r>
          <w:r w:rsidRPr="00941845">
            <w:rPr>
              <w:b/>
            </w:rPr>
            <w:t>|</w:t>
          </w:r>
          <w:r w:rsidRPr="00941845">
            <w:rPr>
              <w:sz w:val="18"/>
            </w:rPr>
            <w:t xml:space="preserve"> </w:t>
          </w:r>
          <w:r>
            <w:rPr>
              <w:sz w:val="18"/>
            </w:rPr>
            <w:t>Tel: 720 025 631</w:t>
          </w:r>
        </w:p>
        <w:p w:rsidR="007D7872" w:rsidRPr="00941845" w:rsidRDefault="009C2868" w:rsidP="007D7872">
          <w:pPr>
            <w:pStyle w:val="Zhlav"/>
            <w:jc w:val="center"/>
            <w:rPr>
              <w:sz w:val="18"/>
            </w:rPr>
          </w:pPr>
          <w:r w:rsidRPr="00941845">
            <w:rPr>
              <w:sz w:val="18"/>
            </w:rPr>
            <w:t xml:space="preserve">E-mail: </w:t>
          </w:r>
          <w:hyperlink r:id="rId1" w:history="1">
            <w:r w:rsidRPr="00941845">
              <w:rPr>
                <w:rStyle w:val="Hypertextovodkaz"/>
                <w:sz w:val="18"/>
              </w:rPr>
              <w:t>idsk@idsk.cz</w:t>
            </w:r>
          </w:hyperlink>
          <w:r w:rsidRPr="00941845">
            <w:rPr>
              <w:sz w:val="18"/>
            </w:rPr>
            <w:t xml:space="preserve"> </w:t>
          </w:r>
          <w:r w:rsidRPr="00941845">
            <w:rPr>
              <w:b/>
            </w:rPr>
            <w:t>|</w:t>
          </w:r>
          <w:r w:rsidRPr="00941845">
            <w:rPr>
              <w:sz w:val="18"/>
            </w:rPr>
            <w:t xml:space="preserve"> </w:t>
          </w:r>
          <w:hyperlink r:id="rId2" w:history="1">
            <w:r w:rsidRPr="006C7CC0">
              <w:rPr>
                <w:rStyle w:val="Hypertextovodkaz"/>
                <w:sz w:val="18"/>
              </w:rPr>
              <w:t>www.idsk.cz</w:t>
            </w:r>
          </w:hyperlink>
          <w:r>
            <w:rPr>
              <w:sz w:val="18"/>
            </w:rPr>
            <w:t xml:space="preserve"> </w:t>
          </w:r>
          <w:r w:rsidRPr="0076415D">
            <w:rPr>
              <w:b/>
              <w:sz w:val="18"/>
            </w:rPr>
            <w:t>|</w:t>
          </w:r>
          <w:r>
            <w:rPr>
              <w:sz w:val="18"/>
            </w:rPr>
            <w:t xml:space="preserve"> IČ:05792291 </w:t>
          </w:r>
          <w:r w:rsidRPr="0076415D">
            <w:rPr>
              <w:b/>
              <w:sz w:val="18"/>
            </w:rPr>
            <w:t>|</w:t>
          </w:r>
          <w:r>
            <w:rPr>
              <w:b/>
              <w:sz w:val="18"/>
            </w:rPr>
            <w:t xml:space="preserve"> </w:t>
          </w:r>
          <w:r w:rsidRPr="0076415D">
            <w:rPr>
              <w:sz w:val="18"/>
            </w:rPr>
            <w:t>DIČ</w:t>
          </w:r>
          <w:r>
            <w:rPr>
              <w:sz w:val="18"/>
            </w:rPr>
            <w:t xml:space="preserve">:CZ05792291 </w:t>
          </w:r>
          <w:r w:rsidRPr="0076415D">
            <w:rPr>
              <w:b/>
              <w:sz w:val="18"/>
            </w:rPr>
            <w:t>|</w:t>
          </w:r>
          <w:r>
            <w:rPr>
              <w:sz w:val="18"/>
            </w:rPr>
            <w:t xml:space="preserve"> dat.schránka: pdrwknv</w:t>
          </w:r>
        </w:p>
      </w:tc>
      <w:tc>
        <w:tcPr>
          <w:tcW w:w="851" w:type="dxa"/>
          <w:tcBorders>
            <w:top w:val="nil"/>
            <w:bottom w:val="nil"/>
          </w:tcBorders>
          <w:shd w:val="clear" w:color="auto" w:fill="E6E6E6"/>
          <w:vAlign w:val="center"/>
        </w:tcPr>
        <w:p w:rsidR="007D7872" w:rsidRPr="00B44D95" w:rsidRDefault="00E27D38" w:rsidP="007D7872">
          <w:pPr>
            <w:pStyle w:val="Zhlav"/>
          </w:pPr>
        </w:p>
      </w:tc>
    </w:tr>
  </w:tbl>
  <w:p w:rsidR="007D7872" w:rsidRDefault="00E27D3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7D38" w:rsidRDefault="00E27D38">
      <w:pPr>
        <w:spacing w:before="0" w:after="0"/>
      </w:pPr>
      <w:r>
        <w:separator/>
      </w:r>
    </w:p>
  </w:footnote>
  <w:footnote w:type="continuationSeparator" w:id="0">
    <w:p w:rsidR="00E27D38" w:rsidRDefault="00E27D3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167" w:type="pct"/>
      <w:tblInd w:w="-311" w:type="dxa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4163"/>
      <w:gridCol w:w="5450"/>
    </w:tblGrid>
    <w:tr w:rsidR="007D7872" w:rsidTr="007D7872">
      <w:trPr>
        <w:trHeight w:val="288"/>
      </w:trPr>
      <w:tc>
        <w:tcPr>
          <w:tcW w:w="4163" w:type="dxa"/>
          <w:vAlign w:val="center"/>
        </w:tcPr>
        <w:p w:rsidR="007D7872" w:rsidRPr="001E221A" w:rsidRDefault="001E221A" w:rsidP="007D7872">
          <w:pPr>
            <w:pStyle w:val="Zhlav"/>
            <w:jc w:val="center"/>
            <w:rPr>
              <w:rFonts w:eastAsiaTheme="majorEastAsia" w:cstheme="majorBidi"/>
              <w:sz w:val="32"/>
              <w:szCs w:val="32"/>
            </w:rPr>
          </w:pPr>
          <w:r w:rsidRPr="001E221A">
            <w:rPr>
              <w:rFonts w:eastAsiaTheme="majorEastAsia" w:cstheme="majorBidi"/>
              <w:sz w:val="32"/>
              <w:szCs w:val="32"/>
            </w:rPr>
            <w:t>Přehled rozsáhlejších výluk</w:t>
          </w:r>
        </w:p>
      </w:tc>
      <w:tc>
        <w:tcPr>
          <w:tcW w:w="5450" w:type="dxa"/>
        </w:tcPr>
        <w:p w:rsidR="007D7872" w:rsidRDefault="009C2868" w:rsidP="007D7872">
          <w:pPr>
            <w:pStyle w:val="Zhlav"/>
            <w:jc w:val="right"/>
            <w:rPr>
              <w:rFonts w:asciiTheme="majorHAnsi" w:eastAsiaTheme="majorEastAsia" w:hAnsiTheme="majorHAnsi" w:cstheme="majorBidi"/>
              <w:b/>
              <w:bCs/>
              <w:color w:val="5B9BD5" w:themeColor="accent1"/>
              <w:sz w:val="36"/>
              <w:szCs w:val="36"/>
            </w:rPr>
          </w:pPr>
          <w:r w:rsidRPr="007610A4">
            <w:rPr>
              <w:rFonts w:asciiTheme="majorHAnsi" w:eastAsiaTheme="majorEastAsia" w:hAnsiTheme="majorHAnsi" w:cstheme="majorBidi"/>
              <w:b/>
              <w:bCs/>
              <w:noProof/>
              <w:color w:val="5B9BD5" w:themeColor="accent1"/>
              <w:sz w:val="36"/>
              <w:szCs w:val="36"/>
              <w:lang w:eastAsia="cs-CZ"/>
            </w:rPr>
            <w:drawing>
              <wp:inline distT="0" distB="0" distL="0" distR="0" wp14:anchorId="2780B104" wp14:editId="0F13BF3F">
                <wp:extent cx="2943225" cy="581025"/>
                <wp:effectExtent l="0" t="0" r="9525" b="9525"/>
                <wp:docPr id="2" name="Obrázek 2" descr="C:\Users\Buchetka31\Desktop\Logo do TZ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Buchetka31\Desktop\Logo do TZ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43225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7872" w:rsidRDefault="00E27D3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D379A"/>
    <w:multiLevelType w:val="multilevel"/>
    <w:tmpl w:val="C186D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2C7BDB"/>
    <w:multiLevelType w:val="multilevel"/>
    <w:tmpl w:val="9DBCB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868"/>
    <w:rsid w:val="000504B5"/>
    <w:rsid w:val="00065E99"/>
    <w:rsid w:val="001E221A"/>
    <w:rsid w:val="00253B67"/>
    <w:rsid w:val="002D2CD5"/>
    <w:rsid w:val="0035052C"/>
    <w:rsid w:val="005057F4"/>
    <w:rsid w:val="00681F89"/>
    <w:rsid w:val="006B6562"/>
    <w:rsid w:val="009C2868"/>
    <w:rsid w:val="00BF367B"/>
    <w:rsid w:val="00E27D38"/>
    <w:rsid w:val="00EF3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C2868"/>
    <w:pPr>
      <w:spacing w:before="60" w:after="60" w:line="240" w:lineRule="auto"/>
      <w:jc w:val="both"/>
    </w:pPr>
    <w:rPr>
      <w:rFonts w:ascii="Arial" w:hAnsi="Arial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C2868"/>
    <w:pPr>
      <w:tabs>
        <w:tab w:val="center" w:pos="4536"/>
        <w:tab w:val="right" w:pos="9072"/>
      </w:tabs>
      <w:spacing w:before="0" w:after="0"/>
      <w:jc w:val="left"/>
    </w:pPr>
    <w:rPr>
      <w:rFonts w:asciiTheme="minorHAnsi" w:hAnsiTheme="minorHAnsi"/>
      <w:sz w:val="22"/>
    </w:rPr>
  </w:style>
  <w:style w:type="character" w:customStyle="1" w:styleId="ZhlavChar">
    <w:name w:val="Záhlaví Char"/>
    <w:basedOn w:val="Standardnpsmoodstavce"/>
    <w:link w:val="Zhlav"/>
    <w:uiPriority w:val="99"/>
    <w:rsid w:val="009C2868"/>
  </w:style>
  <w:style w:type="character" w:styleId="Hypertextovodkaz">
    <w:name w:val="Hyperlink"/>
    <w:basedOn w:val="Standardnpsmoodstavce"/>
    <w:unhideWhenUsed/>
    <w:rsid w:val="009C2868"/>
    <w:rPr>
      <w:color w:val="0563C1" w:themeColor="hyperlink"/>
      <w:u w:val="single"/>
    </w:rPr>
  </w:style>
  <w:style w:type="paragraph" w:styleId="Zpat">
    <w:name w:val="footer"/>
    <w:basedOn w:val="Normln"/>
    <w:link w:val="ZpatChar"/>
    <w:uiPriority w:val="99"/>
    <w:unhideWhenUsed/>
    <w:rsid w:val="009C2868"/>
    <w:pPr>
      <w:tabs>
        <w:tab w:val="center" w:pos="4536"/>
        <w:tab w:val="right" w:pos="9072"/>
      </w:tabs>
      <w:spacing w:before="0" w:after="0"/>
      <w:jc w:val="left"/>
    </w:pPr>
    <w:rPr>
      <w:rFonts w:asciiTheme="minorHAnsi" w:hAnsiTheme="minorHAnsi"/>
      <w:sz w:val="22"/>
    </w:rPr>
  </w:style>
  <w:style w:type="character" w:customStyle="1" w:styleId="ZpatChar">
    <w:name w:val="Zápatí Char"/>
    <w:basedOn w:val="Standardnpsmoodstavce"/>
    <w:link w:val="Zpat"/>
    <w:uiPriority w:val="99"/>
    <w:rsid w:val="009C2868"/>
  </w:style>
  <w:style w:type="table" w:styleId="Mkatabulky">
    <w:name w:val="Table Grid"/>
    <w:basedOn w:val="Normlntabulka"/>
    <w:rsid w:val="009C28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C286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E221A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221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C2868"/>
    <w:pPr>
      <w:spacing w:before="60" w:after="60" w:line="240" w:lineRule="auto"/>
      <w:jc w:val="both"/>
    </w:pPr>
    <w:rPr>
      <w:rFonts w:ascii="Arial" w:hAnsi="Arial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C2868"/>
    <w:pPr>
      <w:tabs>
        <w:tab w:val="center" w:pos="4536"/>
        <w:tab w:val="right" w:pos="9072"/>
      </w:tabs>
      <w:spacing w:before="0" w:after="0"/>
      <w:jc w:val="left"/>
    </w:pPr>
    <w:rPr>
      <w:rFonts w:asciiTheme="minorHAnsi" w:hAnsiTheme="minorHAnsi"/>
      <w:sz w:val="22"/>
    </w:rPr>
  </w:style>
  <w:style w:type="character" w:customStyle="1" w:styleId="ZhlavChar">
    <w:name w:val="Záhlaví Char"/>
    <w:basedOn w:val="Standardnpsmoodstavce"/>
    <w:link w:val="Zhlav"/>
    <w:uiPriority w:val="99"/>
    <w:rsid w:val="009C2868"/>
  </w:style>
  <w:style w:type="character" w:styleId="Hypertextovodkaz">
    <w:name w:val="Hyperlink"/>
    <w:basedOn w:val="Standardnpsmoodstavce"/>
    <w:unhideWhenUsed/>
    <w:rsid w:val="009C2868"/>
    <w:rPr>
      <w:color w:val="0563C1" w:themeColor="hyperlink"/>
      <w:u w:val="single"/>
    </w:rPr>
  </w:style>
  <w:style w:type="paragraph" w:styleId="Zpat">
    <w:name w:val="footer"/>
    <w:basedOn w:val="Normln"/>
    <w:link w:val="ZpatChar"/>
    <w:uiPriority w:val="99"/>
    <w:unhideWhenUsed/>
    <w:rsid w:val="009C2868"/>
    <w:pPr>
      <w:tabs>
        <w:tab w:val="center" w:pos="4536"/>
        <w:tab w:val="right" w:pos="9072"/>
      </w:tabs>
      <w:spacing w:before="0" w:after="0"/>
      <w:jc w:val="left"/>
    </w:pPr>
    <w:rPr>
      <w:rFonts w:asciiTheme="minorHAnsi" w:hAnsiTheme="minorHAnsi"/>
      <w:sz w:val="22"/>
    </w:rPr>
  </w:style>
  <w:style w:type="character" w:customStyle="1" w:styleId="ZpatChar">
    <w:name w:val="Zápatí Char"/>
    <w:basedOn w:val="Standardnpsmoodstavce"/>
    <w:link w:val="Zpat"/>
    <w:uiPriority w:val="99"/>
    <w:rsid w:val="009C2868"/>
  </w:style>
  <w:style w:type="table" w:styleId="Mkatabulky">
    <w:name w:val="Table Grid"/>
    <w:basedOn w:val="Normlntabulka"/>
    <w:rsid w:val="009C28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C286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E221A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22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uchetka.oldrich@idsk.cz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dsk.cz" TargetMode="External"/><Relationship Id="rId1" Type="http://schemas.openxmlformats.org/officeDocument/2006/relationships/hyperlink" Target="mailto:idsk@idsk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Buchetka Oldřich</dc:creator>
  <cp:lastModifiedBy>Adámek Jan</cp:lastModifiedBy>
  <cp:revision>2</cp:revision>
  <cp:lastPrinted>2023-06-12T07:49:00Z</cp:lastPrinted>
  <dcterms:created xsi:type="dcterms:W3CDTF">2023-06-13T06:47:00Z</dcterms:created>
  <dcterms:modified xsi:type="dcterms:W3CDTF">2023-06-13T06:47:00Z</dcterms:modified>
</cp:coreProperties>
</file>